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b w:val="1"/>
        </w:rPr>
      </w:pPr>
      <w:r w:rsidDel="00000000" w:rsidR="00000000" w:rsidRPr="00000000">
        <w:rPr>
          <w:b w:val="1"/>
          <w:rtl w:val="0"/>
        </w:rPr>
        <w:t xml:space="preserve">LEADING LIGHTWEIGHT BODIES WITH ADDED EXTRAS</w:t>
      </w:r>
    </w:p>
    <w:p w:rsidR="00000000" w:rsidDel="00000000" w:rsidP="00000000" w:rsidRDefault="00000000" w:rsidRPr="00000000" w14:paraId="00000001">
      <w:pPr>
        <w:contextualSpacing w:val="0"/>
        <w:rPr/>
      </w:pPr>
      <w:r w:rsidDel="00000000" w:rsidR="00000000" w:rsidRPr="00000000">
        <w:rPr>
          <w:rtl w:val="0"/>
        </w:rPr>
        <w:t xml:space="preserve"> </w:t>
      </w:r>
    </w:p>
    <w:p w:rsidR="00000000" w:rsidDel="00000000" w:rsidP="00000000" w:rsidRDefault="00000000" w:rsidRPr="00000000" w14:paraId="00000002">
      <w:pPr>
        <w:contextualSpacing w:val="0"/>
        <w:rPr/>
      </w:pPr>
      <w:r w:rsidDel="00000000" w:rsidR="00000000" w:rsidRPr="00000000">
        <w:rPr>
          <w:rtl w:val="0"/>
        </w:rPr>
        <w:t xml:space="preserve">The LCV industry is continuing to benefit from enhanced efficiencies, payloads, and health and safety standards thanks to the continued investment and innovation of one of the UK’s largest vehicle body manufacturers.</w:t>
      </w:r>
    </w:p>
    <w:p w:rsidR="00000000" w:rsidDel="00000000" w:rsidP="00000000" w:rsidRDefault="00000000" w:rsidRPr="00000000" w14:paraId="00000003">
      <w:pPr>
        <w:contextualSpacing w:val="0"/>
        <w:rPr/>
      </w:pPr>
      <w:r w:rsidDel="00000000" w:rsidR="00000000" w:rsidRPr="00000000">
        <w:rPr>
          <w:rtl w:val="0"/>
        </w:rPr>
        <w:t xml:space="preserve"> </w:t>
      </w:r>
    </w:p>
    <w:p w:rsidR="00000000" w:rsidDel="00000000" w:rsidP="00000000" w:rsidRDefault="00000000" w:rsidRPr="00000000" w14:paraId="00000004">
      <w:pPr>
        <w:contextualSpacing w:val="0"/>
        <w:rPr/>
      </w:pPr>
      <w:r w:rsidDel="00000000" w:rsidR="00000000" w:rsidRPr="00000000">
        <w:rPr>
          <w:rtl w:val="0"/>
        </w:rPr>
        <w:t xml:space="preserve">Shropshire-based Ingimex recently invested £1.8million in its facilities and manufacturing equipment which has seen its team able to undertake more rigorous on-hand design, development and testing, resulting in the production of a range of bodies which are truly leading the way in terms of reduced weight and optimised load-handling capabilities.</w:t>
      </w:r>
    </w:p>
    <w:p w:rsidR="00000000" w:rsidDel="00000000" w:rsidP="00000000" w:rsidRDefault="00000000" w:rsidRPr="00000000" w14:paraId="00000005">
      <w:pPr>
        <w:contextualSpacing w:val="0"/>
        <w:rPr/>
      </w:pPr>
      <w:r w:rsidDel="00000000" w:rsidR="00000000" w:rsidRPr="00000000">
        <w:rPr>
          <w:rtl w:val="0"/>
        </w:rPr>
        <w:t xml:space="preserve"> </w:t>
      </w:r>
    </w:p>
    <w:p w:rsidR="00000000" w:rsidDel="00000000" w:rsidP="00000000" w:rsidRDefault="00000000" w:rsidRPr="00000000" w14:paraId="00000006">
      <w:pPr>
        <w:contextualSpacing w:val="0"/>
        <w:rPr/>
      </w:pPr>
      <w:r w:rsidDel="00000000" w:rsidR="00000000" w:rsidRPr="00000000">
        <w:rPr>
          <w:rtl w:val="0"/>
        </w:rPr>
        <w:t xml:space="preserve">And, not only do Ingimex’s vehicle bodies - which they produce for some of the UK’s leading chassis manufacturers – deliver an industry-leading weight to strength ratio, but those within the industry are also benefitting from the extensive range of options and additions the organisation offers across each of its product lines.</w:t>
      </w:r>
    </w:p>
    <w:p w:rsidR="00000000" w:rsidDel="00000000" w:rsidP="00000000" w:rsidRDefault="00000000" w:rsidRPr="00000000" w14:paraId="00000007">
      <w:pPr>
        <w:contextualSpacing w:val="0"/>
        <w:rPr/>
      </w:pPr>
      <w:r w:rsidDel="00000000" w:rsidR="00000000" w:rsidRPr="00000000">
        <w:rPr>
          <w:rtl w:val="0"/>
        </w:rPr>
        <w:t xml:space="preserve"> </w:t>
      </w:r>
    </w:p>
    <w:p w:rsidR="00000000" w:rsidDel="00000000" w:rsidP="00000000" w:rsidRDefault="00000000" w:rsidRPr="00000000" w14:paraId="00000008">
      <w:pPr>
        <w:contextualSpacing w:val="0"/>
        <w:rPr>
          <w:highlight w:val="white"/>
        </w:rPr>
      </w:pPr>
      <w:r w:rsidDel="00000000" w:rsidR="00000000" w:rsidRPr="00000000">
        <w:rPr>
          <w:rtl w:val="0"/>
        </w:rPr>
        <w:t xml:space="preserve">Ingimex’s latest innovation is a gantry-mounted (rather than cab-mounted) beacon which, due its unique position, ensures 360</w:t>
      </w:r>
      <w:r w:rsidDel="00000000" w:rsidR="00000000" w:rsidRPr="00000000">
        <w:rPr>
          <w:b w:val="1"/>
          <w:sz w:val="21"/>
          <w:szCs w:val="21"/>
          <w:highlight w:val="white"/>
          <w:rtl w:val="0"/>
        </w:rPr>
        <w:t xml:space="preserve">° </w:t>
      </w:r>
      <w:r w:rsidDel="00000000" w:rsidR="00000000" w:rsidRPr="00000000">
        <w:rPr>
          <w:highlight w:val="white"/>
          <w:rtl w:val="0"/>
        </w:rPr>
        <w:t xml:space="preserve">visibility, even when a tipper is tipped – not only improving overall safety but offering enhanced flexibility by negating the need for additional flashing or rotating lights at the rear of the vehicle.</w:t>
      </w:r>
    </w:p>
    <w:p w:rsidR="00000000" w:rsidDel="00000000" w:rsidP="00000000" w:rsidRDefault="00000000" w:rsidRPr="00000000" w14:paraId="00000009">
      <w:pPr>
        <w:contextualSpacing w:val="0"/>
        <w:rPr/>
      </w:pPr>
      <w:r w:rsidDel="00000000" w:rsidR="00000000" w:rsidRPr="00000000">
        <w:rPr>
          <w:rtl w:val="0"/>
        </w:rPr>
        <w:t xml:space="preserve"> </w:t>
      </w:r>
    </w:p>
    <w:p w:rsidR="00000000" w:rsidDel="00000000" w:rsidP="00000000" w:rsidRDefault="00000000" w:rsidRPr="00000000" w14:paraId="0000000A">
      <w:pPr>
        <w:contextualSpacing w:val="0"/>
        <w:rPr/>
      </w:pPr>
      <w:r w:rsidDel="00000000" w:rsidR="00000000" w:rsidRPr="00000000">
        <w:rPr>
          <w:rtl w:val="0"/>
        </w:rPr>
        <w:t xml:space="preserve">In addition, its intelligently-designed access kit offers high-strength, folding and underbody foot-steps which align with the cab’s profile and can be fitted either side of the vehicle’s headboard, whilst its bulkheads are designed with multiple securing points incorporated including Ingimex’s unique load lashing system, providing users with extensive provision of payload security and safety.</w:t>
        <w:tab/>
      </w:r>
    </w:p>
    <w:p w:rsidR="00000000" w:rsidDel="00000000" w:rsidP="00000000" w:rsidRDefault="00000000" w:rsidRPr="00000000" w14:paraId="0000000B">
      <w:pPr>
        <w:contextualSpacing w:val="0"/>
        <w:rPr/>
      </w:pPr>
      <w:r w:rsidDel="00000000" w:rsidR="00000000" w:rsidRPr="00000000">
        <w:rPr>
          <w:rtl w:val="0"/>
        </w:rPr>
        <w:t xml:space="preserve"> </w:t>
      </w:r>
    </w:p>
    <w:p w:rsidR="00000000" w:rsidDel="00000000" w:rsidP="00000000" w:rsidRDefault="00000000" w:rsidRPr="00000000" w14:paraId="0000000C">
      <w:pPr>
        <w:contextualSpacing w:val="0"/>
        <w:rPr/>
      </w:pPr>
      <w:r w:rsidDel="00000000" w:rsidR="00000000" w:rsidRPr="00000000">
        <w:rPr>
          <w:rtl w:val="0"/>
        </w:rPr>
        <w:t xml:space="preserve">Justin Gallen, Managing Director of Ingimex, said: “We’re exceptionally proud of our commitment to continually enhancing our product range, including not only the bodies themselves – whether a Tipper, Dropside, or Luton - but all of the enhancements which provide further benefits to users.  As well as our comprehensive range of features which come as standard, our extensive range of optional extras, including our new 360</w:t>
      </w:r>
      <w:r w:rsidDel="00000000" w:rsidR="00000000" w:rsidRPr="00000000">
        <w:rPr>
          <w:b w:val="1"/>
          <w:sz w:val="21"/>
          <w:szCs w:val="21"/>
          <w:highlight w:val="white"/>
          <w:rtl w:val="0"/>
        </w:rPr>
        <w:t xml:space="preserve">° </w:t>
      </w:r>
      <w:r w:rsidDel="00000000" w:rsidR="00000000" w:rsidRPr="00000000">
        <w:rPr>
          <w:highlight w:val="white"/>
          <w:rtl w:val="0"/>
        </w:rPr>
        <w:t xml:space="preserve">beacon,</w:t>
      </w:r>
      <w:r w:rsidDel="00000000" w:rsidR="00000000" w:rsidRPr="00000000">
        <w:rPr>
          <w:b w:val="1"/>
          <w:highlight w:val="white"/>
          <w:rtl w:val="0"/>
        </w:rPr>
        <w:t xml:space="preserve"> </w:t>
      </w:r>
      <w:r w:rsidDel="00000000" w:rsidR="00000000" w:rsidRPr="00000000">
        <w:rPr>
          <w:highlight w:val="white"/>
          <w:rtl w:val="0"/>
        </w:rPr>
        <w:t xml:space="preserve">telescopic load poles, and fall rails, are all designed to help </w:t>
      </w:r>
      <w:r w:rsidDel="00000000" w:rsidR="00000000" w:rsidRPr="00000000">
        <w:rPr>
          <w:rtl w:val="0"/>
        </w:rPr>
        <w:t xml:space="preserve">users manage their loads more effectively, enhance their storage capabilities, and ensure optimum safety and accessibility.</w:t>
      </w:r>
    </w:p>
    <w:p w:rsidR="00000000" w:rsidDel="00000000" w:rsidP="00000000" w:rsidRDefault="00000000" w:rsidRPr="00000000" w14:paraId="0000000D">
      <w:pPr>
        <w:contextualSpacing w:val="0"/>
        <w:rPr/>
      </w:pPr>
      <w:r w:rsidDel="00000000" w:rsidR="00000000" w:rsidRPr="00000000">
        <w:rPr>
          <w:rtl w:val="0"/>
        </w:rPr>
        <w:t xml:space="preserve"> </w:t>
      </w:r>
    </w:p>
    <w:p w:rsidR="00000000" w:rsidDel="00000000" w:rsidP="00000000" w:rsidRDefault="00000000" w:rsidRPr="00000000" w14:paraId="0000000E">
      <w:pPr>
        <w:contextualSpacing w:val="0"/>
        <w:rPr/>
      </w:pPr>
      <w:r w:rsidDel="00000000" w:rsidR="00000000" w:rsidRPr="00000000">
        <w:rPr>
          <w:rtl w:val="0"/>
        </w:rPr>
        <w:t xml:space="preserve">“Everything we do is handled in-house at our state-of-the-art facility in Telford which enables us to have complete control over the entire manufacturing process – from design, testing, and delivery – ensuring the highest standards of quality at all times and across all product lines.  We’re thrilled to be continually launching new products onto the market, and are hugely excited about our next phase of investment and innovation, and in continuing to enhance our offerings to the LCV market, now and in the future.”</w:t>
      </w:r>
    </w:p>
    <w:p w:rsidR="00000000" w:rsidDel="00000000" w:rsidP="00000000" w:rsidRDefault="00000000" w:rsidRPr="00000000" w14:paraId="0000000F">
      <w:pPr>
        <w:contextualSpacing w:val="0"/>
        <w:rPr/>
      </w:pPr>
      <w:r w:rsidDel="00000000" w:rsidR="00000000" w:rsidRPr="00000000">
        <w:rPr>
          <w:rtl w:val="0"/>
        </w:rPr>
        <w:t xml:space="preserve"> </w:t>
      </w:r>
    </w:p>
    <w:p w:rsidR="00000000" w:rsidDel="00000000" w:rsidP="00000000" w:rsidRDefault="00000000" w:rsidRPr="00000000" w14:paraId="0000001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